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33760" w14:textId="304B2F19" w:rsidR="004C4697" w:rsidRDefault="004C4697" w:rsidP="004C469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 w:rsidR="00377404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41411ADF" w14:textId="23193BB0" w:rsidR="001F72D2" w:rsidRPr="00B57F8E" w:rsidRDefault="00363CF2" w:rsidP="001F72D2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="00463A89"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="00463A89"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1A0509D4" w14:textId="24C83741" w:rsidR="00871021" w:rsidRPr="00B57F8E" w:rsidRDefault="00871021" w:rsidP="00871021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</w:t>
      </w:r>
      <w:r w:rsidR="00B57F8E" w:rsidRPr="00B57F8E">
        <w:rPr>
          <w:rFonts w:hint="eastAsia"/>
        </w:rPr>
        <w:t>修士課程</w:t>
      </w:r>
      <w:r w:rsidRPr="00B57F8E">
        <w:rPr>
          <w:rFonts w:hint="eastAsia"/>
        </w:rPr>
        <w:t>・</w:t>
      </w:r>
      <w:r w:rsidR="00B57F8E" w:rsidRPr="00B57F8E">
        <w:rPr>
          <w:rFonts w:hint="eastAsia"/>
        </w:rPr>
        <w:t>博士課程</w:t>
      </w:r>
      <w:r w:rsidR="007F1741" w:rsidRPr="00B57F8E">
        <w:rPr>
          <w:rFonts w:hint="eastAsia"/>
        </w:rPr>
        <w:t xml:space="preserve">　　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4E56C91B" w14:textId="42D559C4" w:rsidR="00871021" w:rsidRPr="00003AD8" w:rsidRDefault="00871021" w:rsidP="00871021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 xml:space="preserve">Course  </w:t>
      </w:r>
      <w:r w:rsidR="007F1741" w:rsidRPr="00B57F8E">
        <w:rPr>
          <w:rFonts w:ascii="游ゴシック" w:eastAsia="游ゴシック" w:hAnsi="游ゴシック"/>
          <w:sz w:val="18"/>
          <w:szCs w:val="18"/>
        </w:rPr>
        <w:t>M</w:t>
      </w:r>
      <w:r w:rsidR="00B57F8E" w:rsidRPr="00B57F8E">
        <w:rPr>
          <w:rFonts w:ascii="游ゴシック" w:eastAsia="游ゴシック" w:hAnsi="游ゴシック" w:hint="eastAsia"/>
          <w:sz w:val="18"/>
          <w:szCs w:val="18"/>
        </w:rPr>
        <w:t>a</w:t>
      </w:r>
      <w:r w:rsidR="00B57F8E" w:rsidRPr="00B57F8E">
        <w:rPr>
          <w:rFonts w:ascii="游ゴシック" w:eastAsia="游ゴシック" w:hAnsi="游ゴシック"/>
          <w:sz w:val="18"/>
          <w:szCs w:val="18"/>
        </w:rPr>
        <w:t>ster</w:t>
      </w:r>
      <w:r w:rsidRPr="00B57F8E">
        <w:rPr>
          <w:rFonts w:ascii="游ゴシック" w:eastAsia="游ゴシック" w:hAnsi="游ゴシック"/>
          <w:sz w:val="18"/>
          <w:szCs w:val="18"/>
        </w:rPr>
        <w:t xml:space="preserve"> / </w:t>
      </w:r>
      <w:r w:rsidR="00B57F8E" w:rsidRPr="00B57F8E">
        <w:rPr>
          <w:rFonts w:ascii="游ゴシック" w:eastAsia="游ゴシック" w:hAnsi="游ゴシック"/>
          <w:sz w:val="18"/>
          <w:szCs w:val="18"/>
        </w:rPr>
        <w:t>Doctor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 w:rsidR="007F1741"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14639E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726DE866" w14:textId="77777777" w:rsidR="00871021" w:rsidRDefault="00871021" w:rsidP="00871021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463A89">
        <w:rPr>
          <w:rFonts w:hint="eastAsia"/>
          <w:spacing w:val="39"/>
          <w:kern w:val="0"/>
          <w:fitText w:val="1075" w:id="-1536427520"/>
        </w:rPr>
        <w:t>学生氏</w:t>
      </w:r>
      <w:r w:rsidRPr="00463A89">
        <w:rPr>
          <w:rFonts w:hint="eastAsia"/>
          <w:spacing w:val="1"/>
          <w:kern w:val="0"/>
          <w:fitText w:val="1075" w:id="-1536427520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D7977DA" w14:textId="15184437" w:rsidR="00871021" w:rsidRPr="00003AD8" w:rsidRDefault="00871021" w:rsidP="00003AD8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="00003AD8"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 w:rsid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7F7EE7E" w14:textId="77777777" w:rsidR="00871021" w:rsidRDefault="00871021" w:rsidP="00871021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3D851AD6" w14:textId="2D08B93C" w:rsidR="00871021" w:rsidRPr="00003AD8" w:rsidRDefault="00377404" w:rsidP="00003AD8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="00871021"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="00871021"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4C4697" w14:paraId="4A8308B5" w14:textId="77777777" w:rsidTr="000B276E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3457215" w14:textId="3610B15C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364BA1C7" w14:textId="7E2E7CD0" w:rsidR="003E61E8" w:rsidRPr="0014639E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8A20D1" w14:textId="44FBCC90" w:rsidR="004C4697" w:rsidRDefault="004C4697" w:rsidP="002B196C">
            <w:r>
              <w:rPr>
                <w:rFonts w:hint="eastAsia"/>
              </w:rPr>
              <w:t xml:space="preserve">　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6419BD60" w14:textId="77777777" w:rsidR="004C4697" w:rsidRDefault="004C4697" w:rsidP="002B196C"/>
        </w:tc>
      </w:tr>
      <w:tr w:rsidR="004C4697" w14:paraId="71675B6B" w14:textId="77777777" w:rsidTr="0037740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C44A56D" w14:textId="77777777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F1D2C2" w14:textId="208B2755" w:rsidR="003E61E8" w:rsidRPr="0014639E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3DFEDD" w14:textId="77777777" w:rsidR="004C4697" w:rsidRDefault="004C4697" w:rsidP="002B196C"/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C04979" w:rsidRPr="00A67090" w14:paraId="2EF6705C" w14:textId="77777777" w:rsidTr="00C04979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79EC93C6" w14:textId="77777777" w:rsidR="00C04979" w:rsidRPr="00A67090" w:rsidRDefault="00C04979" w:rsidP="00C04979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bookmarkStart w:id="0" w:name="_Hlk108088343"/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03EE0473" w14:textId="77777777" w:rsidR="00C04979" w:rsidRPr="0014639E" w:rsidRDefault="00C04979" w:rsidP="00C04979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14639E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14639E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5D2D6A7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</w:p>
          <w:p w14:paraId="325979D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DA52D6A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4CC075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4241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CBAB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A73986C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2FAB395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56C434E5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02E110E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251141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B7C6D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F763C3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65F183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7D42CDE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6E14433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B021DFD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6B4534F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90EFC6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04979" w:rsidRPr="00AF140D" w14:paraId="1C2E3B6B" w14:textId="77777777" w:rsidTr="00C04979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F414AF2" w14:textId="77777777" w:rsidR="00C04979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46E4F15E" w14:textId="77777777" w:rsidR="00C04979" w:rsidRPr="00E33A34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580C799D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71A26D66" w14:textId="77777777" w:rsidR="00C04979" w:rsidRPr="000B276E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</w:tcPr>
          <w:p w14:paraId="7F4BDB6F" w14:textId="77777777" w:rsidR="00C04979" w:rsidRPr="00AF140D" w:rsidRDefault="00C04979" w:rsidP="00C04979">
            <w:pPr>
              <w:spacing w:line="280" w:lineRule="exact"/>
              <w:ind w:left="322" w:hangingChars="150" w:hanging="322"/>
            </w:pPr>
          </w:p>
        </w:tc>
      </w:tr>
      <w:tr w:rsidR="00C04979" w:rsidRPr="009B00A0" w14:paraId="2C9C4A01" w14:textId="77777777" w:rsidTr="00C04979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4AA48B8" w14:textId="77777777" w:rsidR="00C04979" w:rsidRPr="009B00A0" w:rsidRDefault="00C04979" w:rsidP="00C04979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3B49450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41AA6FE5" w14:textId="77777777" w:rsidR="00C04979" w:rsidRPr="009B00A0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</w:tcPr>
          <w:p w14:paraId="42936BD3" w14:textId="77777777" w:rsidR="00C04979" w:rsidRPr="009B00A0" w:rsidRDefault="00C04979" w:rsidP="00C04979">
            <w:pPr>
              <w:spacing w:line="280" w:lineRule="exact"/>
              <w:ind w:left="322" w:hangingChars="150" w:hanging="322"/>
            </w:pPr>
          </w:p>
        </w:tc>
      </w:tr>
    </w:tbl>
    <w:bookmarkEnd w:id="0"/>
    <w:p w14:paraId="0A56CCAA" w14:textId="2453274F" w:rsidR="0014639E" w:rsidRDefault="0014639E" w:rsidP="0014639E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月入学の者は毎年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e Graduate Student Affairs. For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CA2DF6" w:rsidRPr="00CA2DF6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</w:p>
    <w:p w14:paraId="3EF63B5F" w14:textId="77777777" w:rsidR="0014639E" w:rsidRDefault="0014639E" w:rsidP="0014639E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p w14:paraId="21748473" w14:textId="4567D502" w:rsidR="00977E27" w:rsidRDefault="00977E27" w:rsidP="00977E2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>
        <w:rPr>
          <w:rFonts w:ascii="游ゴシック" w:eastAsia="游ゴシック" w:hAnsi="游ゴシック" w:hint="eastAsia"/>
          <w:b/>
          <w:color w:val="FF0000"/>
          <w:spacing w:val="20"/>
          <w:kern w:val="0"/>
          <w:sz w:val="32"/>
          <w:szCs w:val="32"/>
        </w:rPr>
        <w:lastRenderedPageBreak/>
        <w:t>【見本】</w:t>
      </w:r>
      <w:r>
        <w:rPr>
          <w:rFonts w:ascii="游ゴシック" w:eastAsia="游ゴシック" w:hAnsi="游ゴシック" w:hint="eastAsia"/>
          <w:b/>
          <w:spacing w:val="20"/>
          <w:kern w:val="0"/>
          <w:sz w:val="32"/>
          <w:szCs w:val="32"/>
        </w:rPr>
        <w:t xml:space="preserve">　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0E0A026D" w14:textId="59CC5749" w:rsidR="00977E27" w:rsidRPr="00B57F8E" w:rsidRDefault="00977E27" w:rsidP="00977E27">
      <w:pPr>
        <w:jc w:val="center"/>
        <w:rPr>
          <w:rFonts w:ascii="游ゴシック" w:eastAsia="游ゴシック" w:hAnsi="游ゴシック"/>
          <w:sz w:val="22"/>
          <w:szCs w:val="24"/>
        </w:rPr>
      </w:pPr>
      <w:r>
        <w:rPr>
          <w:rFonts w:hint="eastAsia"/>
          <w:color w:val="FF0000"/>
          <w:kern w:val="0"/>
        </w:rPr>
        <w:t>【</w:t>
      </w:r>
      <w:r>
        <w:rPr>
          <w:color w:val="FF0000"/>
          <w:kern w:val="0"/>
        </w:rPr>
        <w:t>Sample</w:t>
      </w:r>
      <w:r>
        <w:rPr>
          <w:rFonts w:hint="eastAsia"/>
          <w:color w:val="FF0000"/>
          <w:kern w:val="0"/>
        </w:rPr>
        <w:t>】</w:t>
      </w:r>
      <w:r>
        <w:rPr>
          <w:rFonts w:hint="eastAsia"/>
          <w:kern w:val="0"/>
        </w:rPr>
        <w:t xml:space="preserve">　　　　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310BD07D" w14:textId="0F3D6D4E" w:rsidR="00977E27" w:rsidRPr="00B57F8E" w:rsidRDefault="002C19B4" w:rsidP="00977E27">
      <w:pPr>
        <w:ind w:leftChars="791" w:left="1700"/>
        <w:rPr>
          <w:u w:val="singl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08BF4" wp14:editId="55570859">
                <wp:simplePos x="0" y="0"/>
                <wp:positionH relativeFrom="margin">
                  <wp:posOffset>1968500</wp:posOffset>
                </wp:positionH>
                <wp:positionV relativeFrom="paragraph">
                  <wp:posOffset>140335</wp:posOffset>
                </wp:positionV>
                <wp:extent cx="561975" cy="323850"/>
                <wp:effectExtent l="0" t="0" r="28575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238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85DE8B" w14:textId="77777777" w:rsidR="00977E27" w:rsidRDefault="00977E27" w:rsidP="00977E27">
                            <w:pPr>
                              <w:pStyle w:val="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808BF4" id="楕円 5" o:spid="_x0000_s1026" style="position:absolute;left:0;text-align:left;margin-left:155pt;margin-top:11.05pt;width:44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" filled="f" strokecolor="red" strokeweight="1pt">
                <v:textbox>
                  <w:txbxContent>
                    <w:p w14:paraId="2D85DE8B" w14:textId="77777777" w:rsidR="00977E27" w:rsidRDefault="00977E27" w:rsidP="00977E27">
                      <w:pPr>
                        <w:pStyle w:val="Web"/>
                        <w:spacing w:before="0" w:beforeAutospacing="0" w:after="0" w:afterAutospacing="0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977E27" w:rsidRPr="00B57F8E">
        <w:rPr>
          <w:rFonts w:hint="eastAsia"/>
        </w:rPr>
        <w:t>専攻</w:t>
      </w:r>
      <w:r w:rsidR="00977E27" w:rsidRPr="00B57F8E">
        <w:rPr>
          <w:rFonts w:hint="eastAsia"/>
        </w:rPr>
        <w:t xml:space="preserve"> </w:t>
      </w:r>
      <w:r w:rsidR="00977E27" w:rsidRPr="00B57F8E">
        <w:rPr>
          <w:rFonts w:hint="eastAsia"/>
        </w:rPr>
        <w:t xml:space="preserve">　修士課程・博士課程　　　</w:t>
      </w:r>
      <w:r w:rsidR="00977E27" w:rsidRPr="00B57F8E">
        <w:t xml:space="preserve"> </w:t>
      </w:r>
      <w:r w:rsidR="00977E27" w:rsidRPr="00B57F8E">
        <w:rPr>
          <w:rFonts w:hint="eastAsia"/>
        </w:rPr>
        <w:t>所属領域・分野</w:t>
      </w:r>
      <w:r w:rsidR="00977E27" w:rsidRPr="00B57F8E">
        <w:rPr>
          <w:rFonts w:hint="eastAsia"/>
        </w:rPr>
        <w:t xml:space="preserve"> </w:t>
      </w:r>
      <w:r w:rsidR="00977E27" w:rsidRPr="00B57F8E">
        <w:rPr>
          <w:rFonts w:hint="eastAsia"/>
        </w:rPr>
        <w:t xml:space="preserve">　　　　　　　　　　　　　</w:t>
      </w:r>
    </w:p>
    <w:p w14:paraId="2D4A0A6D" w14:textId="6B5A7A05" w:rsidR="00977E27" w:rsidRPr="00003AD8" w:rsidRDefault="00977E27" w:rsidP="00977E27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>Course  M</w:t>
      </w:r>
      <w:r w:rsidRPr="00B57F8E">
        <w:rPr>
          <w:rFonts w:ascii="游ゴシック" w:eastAsia="游ゴシック" w:hAnsi="游ゴシック" w:hint="eastAsia"/>
          <w:sz w:val="18"/>
          <w:szCs w:val="18"/>
        </w:rPr>
        <w:t>a</w:t>
      </w:r>
      <w:r w:rsidRPr="00B57F8E">
        <w:rPr>
          <w:rFonts w:ascii="游ゴシック" w:eastAsia="游ゴシック" w:hAnsi="游ゴシック"/>
          <w:sz w:val="18"/>
          <w:szCs w:val="18"/>
        </w:rPr>
        <w:t>ster / Doctor</w:t>
      </w:r>
      <w:r>
        <w:rPr>
          <w:rFonts w:ascii="游ゴシック" w:eastAsia="游ゴシック" w:hAnsi="游ゴシック"/>
          <w:sz w:val="18"/>
          <w:szCs w:val="18"/>
        </w:rPr>
        <w:tab/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14639E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0C7EC839" w14:textId="4768F29A" w:rsidR="00977E27" w:rsidRDefault="00977E27" w:rsidP="00977E27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77E27">
        <w:rPr>
          <w:rFonts w:hint="eastAsia"/>
          <w:spacing w:val="39"/>
          <w:kern w:val="0"/>
          <w:fitText w:val="1075" w:id="-1421131776"/>
        </w:rPr>
        <w:t>学生氏</w:t>
      </w:r>
      <w:r w:rsidRPr="00977E27">
        <w:rPr>
          <w:rFonts w:hint="eastAsia"/>
          <w:spacing w:val="1"/>
          <w:kern w:val="0"/>
          <w:fitText w:val="1075" w:id="-1421131776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6D3F743" w14:textId="77777777" w:rsidR="00977E27" w:rsidRPr="00003AD8" w:rsidRDefault="00977E27" w:rsidP="00977E27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CC1CD43" w14:textId="2177982B" w:rsidR="00977E27" w:rsidRDefault="00977E27" w:rsidP="00977E27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71EC49FF" w14:textId="00B255EB" w:rsidR="00977E27" w:rsidRPr="00003AD8" w:rsidRDefault="00977E27" w:rsidP="00977E27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977E27" w14:paraId="0D3B78B1" w14:textId="77777777" w:rsidTr="001A1524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DFA07E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6E1CC821" w14:textId="77777777" w:rsidR="00977E27" w:rsidRPr="0014639E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1368954" w14:textId="4C974AA9" w:rsidR="00977E27" w:rsidRDefault="00977E27" w:rsidP="001A1524">
            <w:r>
              <w:rPr>
                <w:rFonts w:hint="eastAsia"/>
              </w:rPr>
              <w:t xml:space="preserve">　</w:t>
            </w:r>
            <w:r w:rsidRPr="00977E27">
              <w:rPr>
                <w:color w:val="FF0000"/>
                <w:kern w:val="0"/>
              </w:rPr>
              <w:t>202</w:t>
            </w:r>
            <w:r w:rsidRPr="00977E27">
              <w:rPr>
                <w:rFonts w:hint="eastAsia"/>
                <w:color w:val="FF0000"/>
                <w:kern w:val="0"/>
              </w:rPr>
              <w:t>○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043F58BA" w14:textId="06FC5BCD" w:rsidR="00977E27" w:rsidRDefault="00977E27" w:rsidP="001A1524"/>
        </w:tc>
      </w:tr>
      <w:tr w:rsidR="00977E27" w14:paraId="1BE2770A" w14:textId="77777777" w:rsidTr="001A152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D91DCB7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CD3E16" w14:textId="77777777" w:rsidR="00977E27" w:rsidRPr="0014639E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2748A18" w14:textId="3CA11AA6" w:rsidR="00977E27" w:rsidRDefault="00977E27" w:rsidP="001A1524">
            <w:r>
              <w:rPr>
                <w:rFonts w:hint="eastAsia"/>
                <w:color w:val="FF0000"/>
                <w:kern w:val="0"/>
              </w:rPr>
              <w:t>○○○○○○○○○○○○○○○○○○○○○○○○○○○○○○○○○○○○</w:t>
            </w:r>
          </w:p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977E27" w:rsidRPr="00A67090" w14:paraId="6AC691D1" w14:textId="77777777" w:rsidTr="001A1524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9FD7693" w14:textId="77777777" w:rsidR="00977E27" w:rsidRPr="00A67090" w:rsidRDefault="00977E27" w:rsidP="001A1524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6BBACB3A" w14:textId="77777777" w:rsidR="00977E27" w:rsidRPr="0014639E" w:rsidRDefault="00977E27" w:rsidP="001A1524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14639E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14639E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78136A80" w14:textId="61BBF88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</w:p>
          <w:p w14:paraId="474DE5BB" w14:textId="77777777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>1. Courses (credits) / Seminars</w:t>
            </w:r>
          </w:p>
          <w:p w14:paraId="127305FC" w14:textId="1407D7C6" w:rsidR="00A858F0" w:rsidRPr="00A858F0" w:rsidRDefault="00A858F0" w:rsidP="00A936F2">
            <w:pPr>
              <w:tabs>
                <w:tab w:val="left" w:pos="2580"/>
              </w:tabs>
              <w:spacing w:line="280" w:lineRule="exact"/>
              <w:ind w:firstLineChars="50" w:firstLine="92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>●●●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Lectures (4)</w:t>
            </w:r>
            <w:r w:rsidR="00E33626">
              <w:rPr>
                <w:color w:val="FF0000"/>
                <w:sz w:val="18"/>
                <w:szCs w:val="18"/>
              </w:rPr>
              <w:t xml:space="preserve">,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●</w:t>
            </w:r>
            <w:r w:rsidR="001F77FE" w:rsidRPr="00A858F0">
              <w:rPr>
                <w:rFonts w:hint="eastAsia"/>
                <w:color w:val="FF0000"/>
                <w:sz w:val="18"/>
                <w:szCs w:val="18"/>
              </w:rPr>
              <w:t>●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●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="00A1619B">
              <w:rPr>
                <w:color w:val="FF0000"/>
                <w:sz w:val="18"/>
                <w:szCs w:val="18"/>
              </w:rPr>
              <w:t>T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raining</w:t>
            </w:r>
            <w:r w:rsidR="00A1619B">
              <w:rPr>
                <w:color w:val="FF0000"/>
                <w:sz w:val="18"/>
                <w:szCs w:val="18"/>
              </w:rPr>
              <w:t>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(6) / Medical seminar (8 times)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Elective seminar (25p)</w:t>
            </w:r>
          </w:p>
          <w:p w14:paraId="1FAD5615" w14:textId="0716823D" w:rsidR="00A858F0" w:rsidRPr="00A858F0" w:rsidRDefault="00A858F0" w:rsidP="00A936F2">
            <w:pPr>
              <w:tabs>
                <w:tab w:val="left" w:pos="2580"/>
              </w:tabs>
              <w:spacing w:line="280" w:lineRule="exact"/>
              <w:ind w:left="92" w:hangingChars="50" w:hanging="92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2. </w:t>
            </w:r>
            <w:r w:rsidR="00A1619B">
              <w:rPr>
                <w:color w:val="FF0000"/>
                <w:sz w:val="18"/>
                <w:szCs w:val="18"/>
              </w:rPr>
              <w:t>A</w:t>
            </w:r>
            <w:r w:rsidRPr="00A858F0">
              <w:rPr>
                <w:color w:val="FF0000"/>
                <w:sz w:val="18"/>
                <w:szCs w:val="18"/>
              </w:rPr>
              <w:t>ttendance at research seminars and instruction on research planning</w:t>
            </w:r>
            <w:r w:rsidR="00DF437C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58F0">
              <w:rPr>
                <w:color w:val="FF0000"/>
                <w:sz w:val="18"/>
                <w:szCs w:val="18"/>
              </w:rPr>
              <w:t xml:space="preserve"> design, methods, ethics.</w:t>
            </w:r>
            <w:r w:rsidR="00FC0A31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1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Research and experimental planning 2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Ethics</w:t>
            </w:r>
            <w:r w:rsidR="00FC0A31">
              <w:rPr>
                <w:color w:val="FF0000"/>
                <w:sz w:val="18"/>
                <w:szCs w:val="18"/>
              </w:rPr>
              <w:t xml:space="preserve">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of clinical research and animal experiments </w:t>
            </w:r>
            <w:r w:rsidR="00A469E2">
              <w:rPr>
                <w:color w:val="FF0000"/>
                <w:sz w:val="18"/>
                <w:szCs w:val="18"/>
              </w:rPr>
              <w:t xml:space="preserve"> 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3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Usage of research equipment 4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Participation in academic conferences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</w:p>
          <w:p w14:paraId="654241C8" w14:textId="138287D3" w:rsidR="00A858F0" w:rsidRPr="006D0A51" w:rsidRDefault="00A858F0" w:rsidP="006D0A51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3. </w:t>
            </w:r>
            <w:r w:rsidR="00FC0A31">
              <w:rPr>
                <w:color w:val="FF0000"/>
                <w:sz w:val="18"/>
                <w:szCs w:val="18"/>
              </w:rPr>
              <w:t>Instruction</w:t>
            </w:r>
            <w:r w:rsidR="006D0A51" w:rsidRPr="00A858F0">
              <w:rPr>
                <w:color w:val="FF0000"/>
                <w:sz w:val="18"/>
                <w:szCs w:val="18"/>
              </w:rPr>
              <w:t xml:space="preserve"> for collecting papers and reading comprehension, and collect information</w:t>
            </w:r>
            <w:r w:rsidR="00FC0A31">
              <w:rPr>
                <w:color w:val="FF0000"/>
                <w:sz w:val="18"/>
                <w:szCs w:val="18"/>
              </w:rPr>
              <w:t>.</w:t>
            </w:r>
          </w:p>
          <w:p w14:paraId="3C0C4427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551313D3" w14:textId="32524460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>1.</w:t>
            </w:r>
            <w:r w:rsidR="00FF6728">
              <w:rPr>
                <w:color w:val="FF0000"/>
                <w:sz w:val="18"/>
                <w:szCs w:val="18"/>
              </w:rPr>
              <w:t xml:space="preserve"> </w:t>
            </w:r>
            <w:r w:rsidR="00A1619B" w:rsidRPr="00A858F0">
              <w:rPr>
                <w:rFonts w:hint="eastAsia"/>
                <w:color w:val="FF0000"/>
                <w:sz w:val="18"/>
                <w:szCs w:val="18"/>
              </w:rPr>
              <w:t>●●●</w:t>
            </w:r>
            <w:r w:rsidR="00A1619B" w:rsidRPr="00A858F0">
              <w:rPr>
                <w:rFonts w:hint="eastAsia"/>
                <w:color w:val="FF0000"/>
                <w:sz w:val="18"/>
                <w:szCs w:val="18"/>
              </w:rPr>
              <w:t xml:space="preserve"> Lectures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(2)</w:t>
            </w:r>
            <w:r w:rsidR="00E33626">
              <w:rPr>
                <w:color w:val="FF0000"/>
                <w:sz w:val="18"/>
                <w:szCs w:val="18"/>
              </w:rPr>
              <w:t xml:space="preserve">, </w:t>
            </w:r>
            <w:r w:rsidR="001F77FE" w:rsidRPr="00A858F0">
              <w:rPr>
                <w:rFonts w:hint="eastAsia"/>
                <w:color w:val="FF0000"/>
                <w:sz w:val="18"/>
                <w:szCs w:val="18"/>
              </w:rPr>
              <w:t>●●●</w:t>
            </w:r>
            <w:r w:rsidR="001F77FE" w:rsidRPr="00A858F0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="00A1619B">
              <w:rPr>
                <w:color w:val="FF0000"/>
                <w:sz w:val="18"/>
                <w:szCs w:val="18"/>
              </w:rPr>
              <w:t>T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raining</w:t>
            </w:r>
            <w:r w:rsidR="00A1619B">
              <w:rPr>
                <w:color w:val="FF0000"/>
                <w:sz w:val="18"/>
                <w:szCs w:val="18"/>
              </w:rPr>
              <w:t>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(6) / Medical Seminar (7 times)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Elective Seminar (20p)</w:t>
            </w:r>
          </w:p>
          <w:p w14:paraId="57EC6C3A" w14:textId="557EB2FF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>2.</w:t>
            </w:r>
            <w:r w:rsidR="00FF6728">
              <w:rPr>
                <w:color w:val="FF0000"/>
                <w:sz w:val="18"/>
                <w:szCs w:val="18"/>
              </w:rPr>
              <w:t xml:space="preserve"> </w:t>
            </w:r>
            <w:r w:rsidR="00734228">
              <w:rPr>
                <w:rFonts w:hint="eastAsia"/>
                <w:color w:val="FF0000"/>
                <w:sz w:val="18"/>
                <w:szCs w:val="18"/>
              </w:rPr>
              <w:t>Thesis</w:t>
            </w:r>
            <w:r w:rsidR="00A1619B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="00A1619B">
              <w:rPr>
                <w:color w:val="FF0000"/>
                <w:sz w:val="18"/>
                <w:szCs w:val="18"/>
              </w:rPr>
              <w:t>R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esearch (2)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="000D6ABA" w:rsidRPr="00A858F0">
              <w:rPr>
                <w:rFonts w:hint="eastAsia"/>
                <w:color w:val="FF0000"/>
                <w:sz w:val="18"/>
                <w:szCs w:val="18"/>
              </w:rPr>
              <w:t xml:space="preserve">Research, experimental guidance, </w:t>
            </w:r>
            <w:r w:rsidR="00A936F2" w:rsidRPr="00A858F0">
              <w:rPr>
                <w:rFonts w:hint="eastAsia"/>
                <w:color w:val="FF0000"/>
                <w:sz w:val="18"/>
                <w:szCs w:val="18"/>
              </w:rPr>
              <w:t>and participation in conferences</w:t>
            </w:r>
          </w:p>
          <w:p w14:paraId="2400E076" w14:textId="580E8DCF" w:rsid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3. </w:t>
            </w:r>
            <w:r w:rsidR="00A936F2">
              <w:rPr>
                <w:color w:val="FF0000"/>
                <w:sz w:val="18"/>
                <w:szCs w:val="18"/>
              </w:rPr>
              <w:t>M</w:t>
            </w:r>
            <w:r w:rsidRPr="00A858F0">
              <w:rPr>
                <w:color w:val="FF0000"/>
                <w:sz w:val="18"/>
                <w:szCs w:val="18"/>
              </w:rPr>
              <w:t>ethods of collecting and analyzing preliminary data, and proving hypotheses</w:t>
            </w:r>
          </w:p>
          <w:p w14:paraId="416323E1" w14:textId="7E09199F" w:rsidR="00FF6728" w:rsidRPr="00FF6728" w:rsidRDefault="00FF6728" w:rsidP="00FF6728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</w:t>
            </w:r>
            <w:r w:rsidRPr="00A858F0"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color w:val="FF0000"/>
                <w:sz w:val="18"/>
                <w:szCs w:val="18"/>
              </w:rPr>
              <w:t>Instruction</w:t>
            </w:r>
            <w:r w:rsidRPr="00A858F0">
              <w:rPr>
                <w:color w:val="FF0000"/>
                <w:sz w:val="18"/>
                <w:szCs w:val="18"/>
              </w:rPr>
              <w:t xml:space="preserve"> for collecting papers and reading comprehension, and collect information</w:t>
            </w:r>
            <w:r>
              <w:rPr>
                <w:color w:val="FF0000"/>
                <w:sz w:val="18"/>
                <w:szCs w:val="18"/>
              </w:rPr>
              <w:t>.</w:t>
            </w:r>
          </w:p>
          <w:p w14:paraId="6BDBDA3D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0D10DF38" w14:textId="3CD5C0CF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1. </w:t>
            </w:r>
            <w:r w:rsidR="00734228">
              <w:rPr>
                <w:rFonts w:hint="eastAsia"/>
                <w:color w:val="FF0000"/>
                <w:sz w:val="18"/>
                <w:szCs w:val="18"/>
              </w:rPr>
              <w:t>Thesis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Research (4)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Research, experimental guidance, and participation in conferences</w:t>
            </w:r>
          </w:p>
          <w:p w14:paraId="5B501C18" w14:textId="62DE36C0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>2. Medical Research Progress (2)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color w:val="FF0000"/>
                <w:sz w:val="18"/>
                <w:szCs w:val="18"/>
              </w:rPr>
              <w:t xml:space="preserve"> Guidance on presentations, presenting the results of research</w:t>
            </w:r>
          </w:p>
          <w:p w14:paraId="5ED92526" w14:textId="2917FE5C" w:rsid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3. </w:t>
            </w:r>
            <w:r w:rsidR="000D6ABA">
              <w:rPr>
                <w:color w:val="FF0000"/>
                <w:sz w:val="18"/>
                <w:szCs w:val="18"/>
              </w:rPr>
              <w:t>Writing d</w:t>
            </w:r>
            <w:r w:rsidR="000D6ABA" w:rsidRPr="000D6ABA">
              <w:rPr>
                <w:color w:val="FF0000"/>
                <w:sz w:val="18"/>
                <w:szCs w:val="18"/>
              </w:rPr>
              <w:t>octoral degree papers</w:t>
            </w:r>
            <w:r w:rsidRPr="00A858F0">
              <w:rPr>
                <w:color w:val="FF0000"/>
                <w:sz w:val="18"/>
                <w:szCs w:val="18"/>
              </w:rPr>
              <w:t xml:space="preserve"> Specific guidance from rough draft to completion</w:t>
            </w:r>
          </w:p>
          <w:p w14:paraId="0F5C5E89" w14:textId="77777777" w:rsidR="00977E27" w:rsidRPr="00A67090" w:rsidRDefault="00977E27" w:rsidP="003864D6">
            <w:pPr>
              <w:tabs>
                <w:tab w:val="left" w:pos="2580"/>
              </w:tabs>
              <w:spacing w:line="28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7F0C8A12" w14:textId="727FE45F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Continuation of </w:t>
            </w:r>
            <w:r w:rsidR="000D6ABA">
              <w:rPr>
                <w:rFonts w:hint="eastAsia"/>
                <w:color w:val="FF0000"/>
                <w:sz w:val="18"/>
                <w:szCs w:val="18"/>
              </w:rPr>
              <w:t>w</w:t>
            </w:r>
            <w:r w:rsidR="000D6ABA">
              <w:rPr>
                <w:color w:val="FF0000"/>
                <w:sz w:val="18"/>
                <w:szCs w:val="18"/>
              </w:rPr>
              <w:t>riting d</w:t>
            </w:r>
            <w:r w:rsidR="000D6ABA" w:rsidRPr="000D6ABA">
              <w:rPr>
                <w:color w:val="FF0000"/>
                <w:sz w:val="18"/>
                <w:szCs w:val="18"/>
              </w:rPr>
              <w:t xml:space="preserve">octoral </w:t>
            </w:r>
            <w:r w:rsidR="00734228">
              <w:rPr>
                <w:rFonts w:hint="eastAsia"/>
                <w:color w:val="FF0000"/>
                <w:sz w:val="18"/>
                <w:szCs w:val="18"/>
              </w:rPr>
              <w:t>t</w:t>
            </w:r>
            <w:r w:rsidR="00734228">
              <w:rPr>
                <w:color w:val="FF0000"/>
                <w:sz w:val="18"/>
                <w:szCs w:val="18"/>
              </w:rPr>
              <w:t>hesis</w:t>
            </w:r>
            <w:r w:rsidRPr="00A858F0">
              <w:rPr>
                <w:color w:val="FF0000"/>
                <w:sz w:val="18"/>
                <w:szCs w:val="18"/>
              </w:rPr>
              <w:t xml:space="preserve"> Specific guidance from draft to completion</w:t>
            </w:r>
          </w:p>
          <w:p w14:paraId="4B96945D" w14:textId="798AACA7" w:rsidR="00977E27" w:rsidRPr="00AA3E96" w:rsidRDefault="00A858F0" w:rsidP="00AA3E9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1. Guidance on </w:t>
            </w:r>
            <w:r w:rsidR="000D6ABA" w:rsidRPr="000D6ABA">
              <w:rPr>
                <w:color w:val="FF0000"/>
                <w:sz w:val="18"/>
                <w:szCs w:val="18"/>
              </w:rPr>
              <w:t>papers</w:t>
            </w:r>
            <w:r w:rsidRPr="00A858F0">
              <w:rPr>
                <w:color w:val="FF0000"/>
                <w:sz w:val="18"/>
                <w:szCs w:val="18"/>
              </w:rPr>
              <w:t xml:space="preserve"> submission 2. Guidance </w:t>
            </w:r>
            <w:r w:rsidR="00AA3E96">
              <w:rPr>
                <w:color w:val="FF0000"/>
                <w:sz w:val="18"/>
                <w:szCs w:val="18"/>
              </w:rPr>
              <w:t>for paper</w:t>
            </w:r>
            <w:r w:rsidRPr="00A858F0">
              <w:rPr>
                <w:color w:val="FF0000"/>
                <w:sz w:val="18"/>
                <w:szCs w:val="18"/>
              </w:rPr>
              <w:t xml:space="preserve"> review *D</w:t>
            </w:r>
            <w:r w:rsidR="000D6ABA">
              <w:rPr>
                <w:color w:val="FF0000"/>
                <w:sz w:val="18"/>
                <w:szCs w:val="18"/>
              </w:rPr>
              <w:t>egree</w:t>
            </w:r>
            <w:r w:rsidRPr="00A858F0">
              <w:rPr>
                <w:color w:val="FF0000"/>
                <w:sz w:val="18"/>
                <w:szCs w:val="18"/>
              </w:rPr>
              <w:t xml:space="preserve"> application</w:t>
            </w:r>
          </w:p>
        </w:tc>
      </w:tr>
      <w:tr w:rsidR="00977E27" w:rsidRPr="00AF140D" w14:paraId="7A377421" w14:textId="77777777" w:rsidTr="003864D6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ED4FD8E" w14:textId="77777777" w:rsidR="00977E27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2C100987" w14:textId="77777777" w:rsidR="00977E27" w:rsidRPr="00E33A34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7E4A4AD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03253EC6" w14:textId="77777777" w:rsidR="00977E27" w:rsidRPr="000B276E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  <w:vAlign w:val="center"/>
          </w:tcPr>
          <w:p w14:paraId="23B4A947" w14:textId="6A183E43" w:rsidR="00930491" w:rsidRPr="00930491" w:rsidRDefault="00930491" w:rsidP="00930491">
            <w:pPr>
              <w:spacing w:line="280" w:lineRule="exact"/>
              <w:rPr>
                <w:color w:val="FF0000"/>
              </w:rPr>
            </w:pPr>
            <w:r w:rsidRPr="00930491">
              <w:rPr>
                <w:color w:val="FF0000"/>
              </w:rPr>
              <w:t>Collect relevant literature and articles and develop reading comprehension skills.</w:t>
            </w:r>
          </w:p>
          <w:p w14:paraId="64CEBE5D" w14:textId="77777777" w:rsidR="00930491" w:rsidRPr="00930491" w:rsidRDefault="00930491" w:rsidP="00930491">
            <w:pPr>
              <w:spacing w:line="280" w:lineRule="exact"/>
              <w:rPr>
                <w:color w:val="FF0000"/>
              </w:rPr>
            </w:pPr>
            <w:r w:rsidRPr="00930491">
              <w:rPr>
                <w:color w:val="FF0000"/>
              </w:rPr>
              <w:t>Planning of research</w:t>
            </w:r>
          </w:p>
          <w:p w14:paraId="46E5D55F" w14:textId="503B93A7" w:rsidR="00977E27" w:rsidRPr="00930491" w:rsidRDefault="00930491" w:rsidP="00930491">
            <w:pPr>
              <w:spacing w:line="280" w:lineRule="exact"/>
              <w:rPr>
                <w:color w:val="FF0000"/>
              </w:rPr>
            </w:pPr>
            <w:r w:rsidRPr="00930491">
              <w:rPr>
                <w:color w:val="FF0000"/>
              </w:rPr>
              <w:t>Study of experimental methods</w:t>
            </w:r>
          </w:p>
        </w:tc>
      </w:tr>
      <w:tr w:rsidR="00977E27" w:rsidRPr="009B00A0" w14:paraId="07D5350A" w14:textId="77777777" w:rsidTr="003864D6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C6F05EF" w14:textId="77777777" w:rsidR="00977E27" w:rsidRPr="009B00A0" w:rsidRDefault="00977E27" w:rsidP="001A1524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A4363B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565423D0" w14:textId="77777777" w:rsidR="00977E27" w:rsidRPr="009B00A0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  <w:vAlign w:val="center"/>
          </w:tcPr>
          <w:p w14:paraId="6F06F667" w14:textId="77777777" w:rsidR="00FA1361" w:rsidRPr="00FA1361" w:rsidRDefault="00FA1361" w:rsidP="00FA1361">
            <w:pPr>
              <w:spacing w:line="280" w:lineRule="exact"/>
              <w:ind w:left="322" w:hangingChars="150" w:hanging="322"/>
              <w:rPr>
                <w:color w:val="FF0000"/>
              </w:rPr>
            </w:pPr>
            <w:r w:rsidRPr="00FA1361">
              <w:rPr>
                <w:color w:val="FF0000"/>
              </w:rPr>
              <w:t>To provide guidance on research planning, design, and methods</w:t>
            </w:r>
          </w:p>
          <w:p w14:paraId="7927AE86" w14:textId="4EA0B417" w:rsidR="00FA1361" w:rsidRPr="00FA1361" w:rsidRDefault="00FA1361" w:rsidP="00FA1361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T</w:t>
            </w:r>
            <w:r w:rsidRPr="00FA1361">
              <w:rPr>
                <w:color w:val="FF0000"/>
              </w:rPr>
              <w:t>he basic methods and considerations for experimentation and measurement.</w:t>
            </w:r>
          </w:p>
          <w:p w14:paraId="025F341C" w14:textId="6AABC5C2" w:rsidR="00FA1361" w:rsidRPr="00FA1361" w:rsidRDefault="00FA1361" w:rsidP="00FA1361">
            <w:pPr>
              <w:spacing w:line="280" w:lineRule="exact"/>
              <w:ind w:left="322" w:hangingChars="150" w:hanging="322"/>
              <w:rPr>
                <w:color w:val="FF0000"/>
              </w:rPr>
            </w:pPr>
            <w:r w:rsidRPr="00FA1361">
              <w:rPr>
                <w:color w:val="FF0000"/>
              </w:rPr>
              <w:t xml:space="preserve">Verification of </w:t>
            </w:r>
            <w:r>
              <w:rPr>
                <w:rFonts w:hint="eastAsia"/>
                <w:color w:val="FF0000"/>
              </w:rPr>
              <w:t>○○○</w:t>
            </w:r>
            <w:r w:rsidRPr="00FA1361">
              <w:rPr>
                <w:color w:val="FF0000"/>
              </w:rPr>
              <w:t>.</w:t>
            </w:r>
          </w:p>
          <w:p w14:paraId="74EECA56" w14:textId="6522C7D9" w:rsidR="00977E27" w:rsidRPr="009B00A0" w:rsidRDefault="00FA1361" w:rsidP="00FA1361">
            <w:pPr>
              <w:spacing w:line="280" w:lineRule="exact"/>
              <w:ind w:left="322" w:hangingChars="150" w:hanging="322"/>
            </w:pPr>
            <w:r w:rsidRPr="00FA1361">
              <w:rPr>
                <w:color w:val="FF0000"/>
              </w:rPr>
              <w:t xml:space="preserve">Judgment of </w:t>
            </w:r>
            <w:r>
              <w:rPr>
                <w:rFonts w:hint="eastAsia"/>
                <w:color w:val="FF0000"/>
              </w:rPr>
              <w:t>○○○</w:t>
            </w:r>
            <w:r w:rsidRPr="00FA1361">
              <w:rPr>
                <w:color w:val="FF0000"/>
              </w:rPr>
              <w:t>.</w:t>
            </w:r>
          </w:p>
        </w:tc>
      </w:tr>
    </w:tbl>
    <w:p w14:paraId="01D474DA" w14:textId="63542237" w:rsidR="0014639E" w:rsidRDefault="0014639E" w:rsidP="0014639E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月末までに学務部大学院学務課へ提出してください。（修士課程１年次は</w:t>
      </w:r>
      <w:r>
        <w:rPr>
          <w:rFonts w:hint="eastAsia"/>
          <w:sz w:val="18"/>
          <w:szCs w:val="18"/>
        </w:rPr>
        <w:t>10</w:t>
      </w:r>
      <w:r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CA2DF6" w:rsidRPr="00CA2DF6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</w:p>
    <w:p w14:paraId="245EA754" w14:textId="2683F810" w:rsidR="00977E27" w:rsidRPr="0014639E" w:rsidRDefault="0014639E" w:rsidP="0014639E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sectPr w:rsidR="00977E27" w:rsidRPr="0014639E" w:rsidSect="00936030">
      <w:pgSz w:w="11906" w:h="16838" w:code="9"/>
      <w:pgMar w:top="1021" w:right="1021" w:bottom="851" w:left="1304" w:header="567" w:footer="851" w:gutter="0"/>
      <w:cols w:space="425"/>
      <w:docGrid w:type="linesAndChars" w:linePitch="315" w:charSpace="10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FBCA2" w14:textId="77777777" w:rsidR="005A7E2A" w:rsidRDefault="005A7E2A" w:rsidP="00E32658">
      <w:r>
        <w:separator/>
      </w:r>
    </w:p>
  </w:endnote>
  <w:endnote w:type="continuationSeparator" w:id="0">
    <w:p w14:paraId="7865BC6F" w14:textId="77777777" w:rsidR="005A7E2A" w:rsidRDefault="005A7E2A" w:rsidP="00E3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F8A71" w14:textId="77777777" w:rsidR="005A7E2A" w:rsidRDefault="005A7E2A" w:rsidP="00E32658">
      <w:r>
        <w:separator/>
      </w:r>
    </w:p>
  </w:footnote>
  <w:footnote w:type="continuationSeparator" w:id="0">
    <w:p w14:paraId="3D91A358" w14:textId="77777777" w:rsidR="005A7E2A" w:rsidRDefault="005A7E2A" w:rsidP="00E32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B0F"/>
    <w:multiLevelType w:val="hybridMultilevel"/>
    <w:tmpl w:val="DFFA2144"/>
    <w:lvl w:ilvl="0" w:tplc="AE44FCF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A1702"/>
    <w:multiLevelType w:val="hybridMultilevel"/>
    <w:tmpl w:val="75B62F22"/>
    <w:lvl w:ilvl="0" w:tplc="93BE58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D7623C"/>
    <w:multiLevelType w:val="hybridMultilevel"/>
    <w:tmpl w:val="4FC0EB8A"/>
    <w:lvl w:ilvl="0" w:tplc="10DC07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A716A"/>
    <w:multiLevelType w:val="hybridMultilevel"/>
    <w:tmpl w:val="53381C8A"/>
    <w:lvl w:ilvl="0" w:tplc="56103C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2D28F8"/>
    <w:multiLevelType w:val="hybridMultilevel"/>
    <w:tmpl w:val="C5782EA8"/>
    <w:lvl w:ilvl="0" w:tplc="E99CB9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5629533">
    <w:abstractNumId w:val="0"/>
  </w:num>
  <w:num w:numId="2" w16cid:durableId="24407949">
    <w:abstractNumId w:val="1"/>
  </w:num>
  <w:num w:numId="3" w16cid:durableId="606011878">
    <w:abstractNumId w:val="4"/>
  </w:num>
  <w:num w:numId="4" w16cid:durableId="608196234">
    <w:abstractNumId w:val="3"/>
  </w:num>
  <w:num w:numId="5" w16cid:durableId="91679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A2"/>
    <w:rsid w:val="00003AD8"/>
    <w:rsid w:val="00035CFA"/>
    <w:rsid w:val="00040FD4"/>
    <w:rsid w:val="00051A51"/>
    <w:rsid w:val="00053AEF"/>
    <w:rsid w:val="00067457"/>
    <w:rsid w:val="00091353"/>
    <w:rsid w:val="000A3FB6"/>
    <w:rsid w:val="000B276E"/>
    <w:rsid w:val="000B31B3"/>
    <w:rsid w:val="000D6ABA"/>
    <w:rsid w:val="00126B01"/>
    <w:rsid w:val="00135A07"/>
    <w:rsid w:val="0014639E"/>
    <w:rsid w:val="00182663"/>
    <w:rsid w:val="00185DD5"/>
    <w:rsid w:val="001B6DC3"/>
    <w:rsid w:val="001F72D2"/>
    <w:rsid w:val="001F77FE"/>
    <w:rsid w:val="00220CBE"/>
    <w:rsid w:val="002250C8"/>
    <w:rsid w:val="00230234"/>
    <w:rsid w:val="0023322B"/>
    <w:rsid w:val="00236F1B"/>
    <w:rsid w:val="002605F7"/>
    <w:rsid w:val="002708CB"/>
    <w:rsid w:val="00296AA4"/>
    <w:rsid w:val="002A3826"/>
    <w:rsid w:val="002B27B0"/>
    <w:rsid w:val="002C19B4"/>
    <w:rsid w:val="002C2D2C"/>
    <w:rsid w:val="002E7DA1"/>
    <w:rsid w:val="00304AD6"/>
    <w:rsid w:val="00330E11"/>
    <w:rsid w:val="00354EAE"/>
    <w:rsid w:val="00357380"/>
    <w:rsid w:val="00363CF2"/>
    <w:rsid w:val="00371081"/>
    <w:rsid w:val="00377404"/>
    <w:rsid w:val="003864D6"/>
    <w:rsid w:val="003E422E"/>
    <w:rsid w:val="003E61E8"/>
    <w:rsid w:val="00447EBE"/>
    <w:rsid w:val="00463A89"/>
    <w:rsid w:val="004C4697"/>
    <w:rsid w:val="004C5FD1"/>
    <w:rsid w:val="004D402C"/>
    <w:rsid w:val="004E64B2"/>
    <w:rsid w:val="005117E1"/>
    <w:rsid w:val="00511C25"/>
    <w:rsid w:val="00546324"/>
    <w:rsid w:val="00550312"/>
    <w:rsid w:val="005974C2"/>
    <w:rsid w:val="005A7E2A"/>
    <w:rsid w:val="005B1A37"/>
    <w:rsid w:val="005E0A0E"/>
    <w:rsid w:val="006034BD"/>
    <w:rsid w:val="00657E38"/>
    <w:rsid w:val="006D0A51"/>
    <w:rsid w:val="00733549"/>
    <w:rsid w:val="00734228"/>
    <w:rsid w:val="00757E6A"/>
    <w:rsid w:val="007976D7"/>
    <w:rsid w:val="007B3560"/>
    <w:rsid w:val="007C6C01"/>
    <w:rsid w:val="007F1741"/>
    <w:rsid w:val="007F7E78"/>
    <w:rsid w:val="00801691"/>
    <w:rsid w:val="008540F0"/>
    <w:rsid w:val="008603D0"/>
    <w:rsid w:val="00863341"/>
    <w:rsid w:val="00871021"/>
    <w:rsid w:val="0087760B"/>
    <w:rsid w:val="008A5587"/>
    <w:rsid w:val="008D1215"/>
    <w:rsid w:val="008E3F34"/>
    <w:rsid w:val="008F44F5"/>
    <w:rsid w:val="0090580F"/>
    <w:rsid w:val="00923FD9"/>
    <w:rsid w:val="00930491"/>
    <w:rsid w:val="0093351E"/>
    <w:rsid w:val="00936030"/>
    <w:rsid w:val="00977E27"/>
    <w:rsid w:val="00980332"/>
    <w:rsid w:val="009871BD"/>
    <w:rsid w:val="009B00A0"/>
    <w:rsid w:val="009C45AD"/>
    <w:rsid w:val="00A06923"/>
    <w:rsid w:val="00A1619B"/>
    <w:rsid w:val="00A367F4"/>
    <w:rsid w:val="00A469E2"/>
    <w:rsid w:val="00A4789D"/>
    <w:rsid w:val="00A55B9B"/>
    <w:rsid w:val="00A625D8"/>
    <w:rsid w:val="00A67090"/>
    <w:rsid w:val="00A7485E"/>
    <w:rsid w:val="00A76C3F"/>
    <w:rsid w:val="00A858F0"/>
    <w:rsid w:val="00A936F2"/>
    <w:rsid w:val="00AA3E96"/>
    <w:rsid w:val="00AB4332"/>
    <w:rsid w:val="00AC7BD5"/>
    <w:rsid w:val="00AE1661"/>
    <w:rsid w:val="00AF140D"/>
    <w:rsid w:val="00B0117C"/>
    <w:rsid w:val="00B021C0"/>
    <w:rsid w:val="00B169BC"/>
    <w:rsid w:val="00B52719"/>
    <w:rsid w:val="00B57F8E"/>
    <w:rsid w:val="00BB3B54"/>
    <w:rsid w:val="00BB673D"/>
    <w:rsid w:val="00BC4918"/>
    <w:rsid w:val="00BC495D"/>
    <w:rsid w:val="00C01D7C"/>
    <w:rsid w:val="00C04979"/>
    <w:rsid w:val="00C1374D"/>
    <w:rsid w:val="00C25E3B"/>
    <w:rsid w:val="00CA2DF6"/>
    <w:rsid w:val="00CD3F87"/>
    <w:rsid w:val="00D1663D"/>
    <w:rsid w:val="00D179CF"/>
    <w:rsid w:val="00D24925"/>
    <w:rsid w:val="00D24E75"/>
    <w:rsid w:val="00D94CD9"/>
    <w:rsid w:val="00D962A2"/>
    <w:rsid w:val="00DC58EA"/>
    <w:rsid w:val="00DF437C"/>
    <w:rsid w:val="00E03825"/>
    <w:rsid w:val="00E178A8"/>
    <w:rsid w:val="00E32658"/>
    <w:rsid w:val="00E33626"/>
    <w:rsid w:val="00E33A34"/>
    <w:rsid w:val="00E60D86"/>
    <w:rsid w:val="00E676E2"/>
    <w:rsid w:val="00ED5420"/>
    <w:rsid w:val="00EF2FA0"/>
    <w:rsid w:val="00F343E8"/>
    <w:rsid w:val="00F366F1"/>
    <w:rsid w:val="00F63D44"/>
    <w:rsid w:val="00F709FC"/>
    <w:rsid w:val="00FA1361"/>
    <w:rsid w:val="00FC0A31"/>
    <w:rsid w:val="00F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E7C5532"/>
  <w15:chartTrackingRefBased/>
  <w15:docId w15:val="{18913D3B-A0C1-4A14-84F1-F14E40F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96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5E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5E3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5E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5E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5E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5E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5E3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33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658"/>
  </w:style>
  <w:style w:type="paragraph" w:styleId="ad">
    <w:name w:val="footer"/>
    <w:basedOn w:val="a"/>
    <w:link w:val="ae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658"/>
  </w:style>
  <w:style w:type="paragraph" w:styleId="af">
    <w:name w:val="List Paragraph"/>
    <w:basedOn w:val="a"/>
    <w:uiPriority w:val="34"/>
    <w:qFormat/>
    <w:rsid w:val="00F366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211B-2E12-4842-B383-F258A17E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医療科学部</dc:creator>
  <cp:keywords/>
  <dc:description/>
  <cp:lastModifiedBy>本多 有加里</cp:lastModifiedBy>
  <cp:revision>21</cp:revision>
  <cp:lastPrinted>2022-11-18T03:39:00Z</cp:lastPrinted>
  <dcterms:created xsi:type="dcterms:W3CDTF">2022-11-09T04:08:00Z</dcterms:created>
  <dcterms:modified xsi:type="dcterms:W3CDTF">2023-03-13T05:18:00Z</dcterms:modified>
</cp:coreProperties>
</file>